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FF" w:rsidRPr="00D70500" w:rsidRDefault="009643FF" w:rsidP="00D70500">
      <w:pPr>
        <w:jc w:val="center"/>
        <w:rPr>
          <w:rFonts w:ascii="Arabic Typesetting" w:hAnsi="Arabic Typesetting" w:cs="Arabic Typesetting"/>
          <w:b/>
          <w:bCs/>
          <w:sz w:val="56"/>
          <w:szCs w:val="56"/>
        </w:rPr>
      </w:pPr>
      <w:r w:rsidRPr="00D70500">
        <w:rPr>
          <w:rFonts w:ascii="Arabic Typesetting" w:hAnsi="Arabic Typesetting" w:cs="Arabic Typesetting"/>
          <w:b/>
          <w:bCs/>
          <w:color w:val="7030A0"/>
          <w:sz w:val="56"/>
          <w:szCs w:val="56"/>
          <w:u w:val="single"/>
        </w:rPr>
        <w:t>The difference between musical performance and music ministry is in the heart of the musician</w:t>
      </w:r>
      <w:r w:rsidRPr="00D70500">
        <w:rPr>
          <w:rFonts w:ascii="Arabic Typesetting" w:hAnsi="Arabic Typesetting" w:cs="Arabic Typesetting"/>
          <w:b/>
          <w:bCs/>
          <w:sz w:val="56"/>
          <w:szCs w:val="56"/>
        </w:rPr>
        <w:t>.</w:t>
      </w:r>
    </w:p>
    <w:p w:rsidR="009643FF" w:rsidRPr="009643FF" w:rsidRDefault="009643FF" w:rsidP="009643FF">
      <w:pPr>
        <w:rPr>
          <w:rFonts w:ascii="Arabic Typesetting" w:hAnsi="Arabic Typesetting" w:cs="Arabic Typesetting"/>
          <w:sz w:val="36"/>
          <w:szCs w:val="36"/>
        </w:rPr>
      </w:pPr>
      <w:r w:rsidRPr="009643FF">
        <w:rPr>
          <w:rFonts w:ascii="Arabic Typesetting" w:hAnsi="Arabic Typesetting" w:cs="Arabic Typesetting"/>
          <w:sz w:val="36"/>
          <w:szCs w:val="36"/>
        </w:rPr>
        <w:t>There’s a fine line between performance and music ministry, and it isn’t always easy for music ministers to know when they’ve crossed that line from ministry to performance, from serving God to serving self.  Here are a few guidelines:</w:t>
      </w:r>
      <w:bookmarkStart w:id="0" w:name="_GoBack"/>
      <w:bookmarkEnd w:id="0"/>
    </w:p>
    <w:p w:rsidR="009643FF" w:rsidRPr="009643FF" w:rsidRDefault="009643FF" w:rsidP="009643FF">
      <w:pPr>
        <w:pStyle w:val="ListParagraph"/>
        <w:numPr>
          <w:ilvl w:val="0"/>
          <w:numId w:val="1"/>
        </w:numPr>
        <w:rPr>
          <w:rFonts w:ascii="Arabic Typesetting" w:hAnsi="Arabic Typesetting" w:cs="Arabic Typesetting"/>
          <w:sz w:val="36"/>
          <w:szCs w:val="36"/>
        </w:rPr>
      </w:pPr>
      <w:r w:rsidRPr="009643FF">
        <w:rPr>
          <w:rFonts w:ascii="Arabic Typesetting" w:hAnsi="Arabic Typesetting" w:cs="Arabic Typesetting"/>
          <w:sz w:val="36"/>
          <w:szCs w:val="36"/>
        </w:rPr>
        <w:t xml:space="preserve">Performance is concerned with a quality </w:t>
      </w:r>
      <w:r w:rsidRPr="009643FF">
        <w:rPr>
          <w:rFonts w:ascii="Arabic Typesetting" w:hAnsi="Arabic Typesetting" w:cs="Arabic Typesetting"/>
          <w:sz w:val="36"/>
          <w:szCs w:val="36"/>
          <w:u w:val="single"/>
        </w:rPr>
        <w:t>product</w:t>
      </w:r>
      <w:r w:rsidRPr="009643FF">
        <w:rPr>
          <w:rFonts w:ascii="Arabic Typesetting" w:hAnsi="Arabic Typesetting" w:cs="Arabic Typesetting"/>
          <w:sz w:val="36"/>
          <w:szCs w:val="36"/>
        </w:rPr>
        <w:t xml:space="preserve"> while ministry is concerned with a holy </w:t>
      </w:r>
      <w:r w:rsidRPr="009643FF">
        <w:rPr>
          <w:rFonts w:ascii="Arabic Typesetting" w:hAnsi="Arabic Typesetting" w:cs="Arabic Typesetting"/>
          <w:sz w:val="36"/>
          <w:szCs w:val="36"/>
          <w:u w:val="single"/>
        </w:rPr>
        <w:t>process</w:t>
      </w:r>
      <w:r w:rsidRPr="009643FF">
        <w:rPr>
          <w:rFonts w:ascii="Arabic Typesetting" w:hAnsi="Arabic Typesetting" w:cs="Arabic Typesetting"/>
          <w:sz w:val="36"/>
          <w:szCs w:val="36"/>
        </w:rPr>
        <w:t xml:space="preserve">.  </w:t>
      </w:r>
    </w:p>
    <w:p w:rsidR="009643FF" w:rsidRPr="009643FF" w:rsidRDefault="009643FF" w:rsidP="009643FF">
      <w:pPr>
        <w:pStyle w:val="ListParagraph"/>
        <w:numPr>
          <w:ilvl w:val="0"/>
          <w:numId w:val="1"/>
        </w:numPr>
        <w:rPr>
          <w:rFonts w:ascii="Arabic Typesetting" w:hAnsi="Arabic Typesetting" w:cs="Arabic Typesetting"/>
          <w:sz w:val="36"/>
          <w:szCs w:val="36"/>
        </w:rPr>
      </w:pPr>
      <w:r w:rsidRPr="009643FF">
        <w:rPr>
          <w:rFonts w:ascii="Arabic Typesetting" w:hAnsi="Arabic Typesetting" w:cs="Arabic Typesetting"/>
          <w:sz w:val="36"/>
          <w:szCs w:val="36"/>
        </w:rPr>
        <w:t xml:space="preserve">Performance seeks to be </w:t>
      </w:r>
      <w:r w:rsidRPr="009643FF">
        <w:rPr>
          <w:rFonts w:ascii="Arabic Typesetting" w:hAnsi="Arabic Typesetting" w:cs="Arabic Typesetting"/>
          <w:sz w:val="36"/>
          <w:szCs w:val="36"/>
          <w:u w:val="single"/>
        </w:rPr>
        <w:t>successful</w:t>
      </w:r>
      <w:r w:rsidRPr="009643FF">
        <w:rPr>
          <w:rFonts w:ascii="Arabic Typesetting" w:hAnsi="Arabic Typesetting" w:cs="Arabic Typesetting"/>
          <w:sz w:val="36"/>
          <w:szCs w:val="36"/>
        </w:rPr>
        <w:t xml:space="preserve"> while ministry seeks to be </w:t>
      </w:r>
      <w:r w:rsidRPr="009643FF">
        <w:rPr>
          <w:rFonts w:ascii="Arabic Typesetting" w:hAnsi="Arabic Typesetting" w:cs="Arabic Typesetting"/>
          <w:sz w:val="36"/>
          <w:szCs w:val="36"/>
          <w:u w:val="single"/>
        </w:rPr>
        <w:t>faithful</w:t>
      </w:r>
      <w:r w:rsidRPr="009643FF">
        <w:rPr>
          <w:rFonts w:ascii="Arabic Typesetting" w:hAnsi="Arabic Typesetting" w:cs="Arabic Typesetting"/>
          <w:sz w:val="36"/>
          <w:szCs w:val="36"/>
        </w:rPr>
        <w:t>.</w:t>
      </w:r>
    </w:p>
    <w:p w:rsidR="009643FF" w:rsidRPr="009643FF" w:rsidRDefault="009643FF" w:rsidP="009643FF">
      <w:pPr>
        <w:pStyle w:val="ListParagraph"/>
        <w:numPr>
          <w:ilvl w:val="0"/>
          <w:numId w:val="1"/>
        </w:numPr>
        <w:rPr>
          <w:rFonts w:ascii="Arabic Typesetting" w:hAnsi="Arabic Typesetting" w:cs="Arabic Typesetting"/>
          <w:sz w:val="36"/>
          <w:szCs w:val="36"/>
        </w:rPr>
      </w:pPr>
      <w:r w:rsidRPr="009643FF">
        <w:rPr>
          <w:rFonts w:ascii="Arabic Typesetting" w:hAnsi="Arabic Typesetting" w:cs="Arabic Typesetting"/>
          <w:sz w:val="36"/>
          <w:szCs w:val="36"/>
        </w:rPr>
        <w:t xml:space="preserve">Performance strives to </w:t>
      </w:r>
      <w:r w:rsidRPr="009643FF">
        <w:rPr>
          <w:rFonts w:ascii="Arabic Typesetting" w:hAnsi="Arabic Typesetting" w:cs="Arabic Typesetting"/>
          <w:sz w:val="36"/>
          <w:szCs w:val="36"/>
          <w:u w:val="single"/>
        </w:rPr>
        <w:t>shine like the sun</w:t>
      </w:r>
      <w:r w:rsidRPr="009643FF">
        <w:rPr>
          <w:rFonts w:ascii="Arabic Typesetting" w:hAnsi="Arabic Typesetting" w:cs="Arabic Typesetting"/>
          <w:sz w:val="36"/>
          <w:szCs w:val="36"/>
        </w:rPr>
        <w:t xml:space="preserve"> while ministry strives to </w:t>
      </w:r>
      <w:r w:rsidRPr="009643FF">
        <w:rPr>
          <w:rFonts w:ascii="Arabic Typesetting" w:hAnsi="Arabic Typesetting" w:cs="Arabic Typesetting"/>
          <w:sz w:val="36"/>
          <w:szCs w:val="36"/>
          <w:u w:val="single"/>
        </w:rPr>
        <w:t>lead others to the son</w:t>
      </w:r>
      <w:r w:rsidRPr="009643FF">
        <w:rPr>
          <w:rFonts w:ascii="Arabic Typesetting" w:hAnsi="Arabic Typesetting" w:cs="Arabic Typesetting"/>
          <w:sz w:val="36"/>
          <w:szCs w:val="36"/>
        </w:rPr>
        <w:t>.</w:t>
      </w:r>
    </w:p>
    <w:p w:rsidR="009643FF" w:rsidRPr="009643FF" w:rsidRDefault="009643FF" w:rsidP="009643FF">
      <w:pPr>
        <w:pStyle w:val="ListParagraph"/>
        <w:numPr>
          <w:ilvl w:val="0"/>
          <w:numId w:val="1"/>
        </w:numPr>
        <w:rPr>
          <w:rFonts w:ascii="Arabic Typesetting" w:hAnsi="Arabic Typesetting" w:cs="Arabic Typesetting"/>
          <w:sz w:val="36"/>
          <w:szCs w:val="36"/>
        </w:rPr>
      </w:pPr>
      <w:r w:rsidRPr="009643FF">
        <w:rPr>
          <w:rFonts w:ascii="Arabic Typesetting" w:hAnsi="Arabic Typesetting" w:cs="Arabic Typesetting"/>
          <w:sz w:val="36"/>
          <w:szCs w:val="36"/>
        </w:rPr>
        <w:t xml:space="preserve">Performance draws </w:t>
      </w:r>
      <w:r w:rsidRPr="009643FF">
        <w:rPr>
          <w:rFonts w:ascii="Arabic Typesetting" w:hAnsi="Arabic Typesetting" w:cs="Arabic Typesetting"/>
          <w:sz w:val="36"/>
          <w:szCs w:val="36"/>
          <w:u w:val="single"/>
        </w:rPr>
        <w:t>attention to the performer</w:t>
      </w:r>
      <w:r w:rsidRPr="009643FF">
        <w:rPr>
          <w:rFonts w:ascii="Arabic Typesetting" w:hAnsi="Arabic Typesetting" w:cs="Arabic Typesetting"/>
          <w:sz w:val="36"/>
          <w:szCs w:val="36"/>
        </w:rPr>
        <w:t xml:space="preserve"> while ministry draws </w:t>
      </w:r>
      <w:r w:rsidRPr="009643FF">
        <w:rPr>
          <w:rFonts w:ascii="Arabic Typesetting" w:hAnsi="Arabic Typesetting" w:cs="Arabic Typesetting"/>
          <w:sz w:val="36"/>
          <w:szCs w:val="36"/>
          <w:u w:val="single"/>
        </w:rPr>
        <w:t>attention toward God</w:t>
      </w:r>
      <w:r w:rsidRPr="009643FF">
        <w:rPr>
          <w:rFonts w:ascii="Arabic Typesetting" w:hAnsi="Arabic Typesetting" w:cs="Arabic Typesetting"/>
          <w:sz w:val="36"/>
          <w:szCs w:val="36"/>
        </w:rPr>
        <w:t>.</w:t>
      </w:r>
    </w:p>
    <w:p w:rsidR="009643FF" w:rsidRPr="009643FF" w:rsidRDefault="009643FF" w:rsidP="009643FF">
      <w:pPr>
        <w:pStyle w:val="ListParagraph"/>
        <w:numPr>
          <w:ilvl w:val="0"/>
          <w:numId w:val="1"/>
        </w:numPr>
        <w:rPr>
          <w:rFonts w:ascii="Arabic Typesetting" w:hAnsi="Arabic Typesetting" w:cs="Arabic Typesetting"/>
          <w:sz w:val="36"/>
          <w:szCs w:val="36"/>
        </w:rPr>
      </w:pPr>
      <w:r w:rsidRPr="009643FF">
        <w:rPr>
          <w:rFonts w:ascii="Arabic Typesetting" w:hAnsi="Arabic Typesetting" w:cs="Arabic Typesetting"/>
          <w:sz w:val="36"/>
          <w:szCs w:val="36"/>
        </w:rPr>
        <w:t xml:space="preserve">Performance is out front </w:t>
      </w:r>
      <w:r w:rsidRPr="009643FF">
        <w:rPr>
          <w:rFonts w:ascii="Arabic Typesetting" w:hAnsi="Arabic Typesetting" w:cs="Arabic Typesetting"/>
          <w:sz w:val="36"/>
          <w:szCs w:val="36"/>
          <w:u w:val="single"/>
        </w:rPr>
        <w:t>to be seen</w:t>
      </w:r>
      <w:r w:rsidRPr="009643FF">
        <w:rPr>
          <w:rFonts w:ascii="Arabic Typesetting" w:hAnsi="Arabic Typesetting" w:cs="Arabic Typesetting"/>
          <w:sz w:val="36"/>
          <w:szCs w:val="36"/>
        </w:rPr>
        <w:t xml:space="preserve"> while ministry is out front </w:t>
      </w:r>
      <w:r w:rsidRPr="009643FF">
        <w:rPr>
          <w:rFonts w:ascii="Arabic Typesetting" w:hAnsi="Arabic Typesetting" w:cs="Arabic Typesetting"/>
          <w:sz w:val="36"/>
          <w:szCs w:val="36"/>
          <w:u w:val="single"/>
        </w:rPr>
        <w:t>to lead</w:t>
      </w:r>
      <w:r w:rsidRPr="009643FF">
        <w:rPr>
          <w:rFonts w:ascii="Arabic Typesetting" w:hAnsi="Arabic Typesetting" w:cs="Arabic Typesetting"/>
          <w:sz w:val="36"/>
          <w:szCs w:val="36"/>
        </w:rPr>
        <w:t>.</w:t>
      </w:r>
    </w:p>
    <w:p w:rsidR="009643FF" w:rsidRPr="009643FF" w:rsidRDefault="009643FF" w:rsidP="009643FF">
      <w:pPr>
        <w:pStyle w:val="ListParagraph"/>
        <w:numPr>
          <w:ilvl w:val="0"/>
          <w:numId w:val="1"/>
        </w:numPr>
        <w:rPr>
          <w:rFonts w:ascii="Arabic Typesetting" w:hAnsi="Arabic Typesetting" w:cs="Arabic Typesetting"/>
          <w:sz w:val="36"/>
          <w:szCs w:val="36"/>
        </w:rPr>
      </w:pPr>
      <w:r w:rsidRPr="009643FF">
        <w:rPr>
          <w:rFonts w:ascii="Arabic Typesetting" w:hAnsi="Arabic Typesetting" w:cs="Arabic Typesetting"/>
          <w:sz w:val="36"/>
          <w:szCs w:val="36"/>
        </w:rPr>
        <w:t xml:space="preserve">Performance </w:t>
      </w:r>
      <w:r w:rsidRPr="009643FF">
        <w:rPr>
          <w:rFonts w:ascii="Arabic Typesetting" w:hAnsi="Arabic Typesetting" w:cs="Arabic Typesetting"/>
          <w:sz w:val="36"/>
          <w:szCs w:val="36"/>
          <w:u w:val="single"/>
        </w:rPr>
        <w:t>entertains</w:t>
      </w:r>
      <w:r w:rsidRPr="009643FF">
        <w:rPr>
          <w:rFonts w:ascii="Arabic Typesetting" w:hAnsi="Arabic Typesetting" w:cs="Arabic Typesetting"/>
          <w:sz w:val="36"/>
          <w:szCs w:val="36"/>
        </w:rPr>
        <w:t xml:space="preserve"> while ministry </w:t>
      </w:r>
      <w:r w:rsidRPr="009643FF">
        <w:rPr>
          <w:rFonts w:ascii="Arabic Typesetting" w:hAnsi="Arabic Typesetting" w:cs="Arabic Typesetting"/>
          <w:sz w:val="36"/>
          <w:szCs w:val="36"/>
          <w:u w:val="single"/>
        </w:rPr>
        <w:t>prays</w:t>
      </w:r>
      <w:r w:rsidRPr="009643FF">
        <w:rPr>
          <w:rFonts w:ascii="Arabic Typesetting" w:hAnsi="Arabic Typesetting" w:cs="Arabic Typesetting"/>
          <w:sz w:val="36"/>
          <w:szCs w:val="36"/>
        </w:rPr>
        <w:t>.</w:t>
      </w:r>
    </w:p>
    <w:p w:rsidR="009643FF" w:rsidRPr="009643FF" w:rsidRDefault="009643FF" w:rsidP="009643FF">
      <w:pPr>
        <w:pStyle w:val="ListParagraph"/>
        <w:numPr>
          <w:ilvl w:val="0"/>
          <w:numId w:val="1"/>
        </w:numPr>
        <w:rPr>
          <w:rFonts w:ascii="Arabic Typesetting" w:hAnsi="Arabic Typesetting" w:cs="Arabic Typesetting"/>
          <w:sz w:val="36"/>
          <w:szCs w:val="36"/>
        </w:rPr>
      </w:pPr>
      <w:r w:rsidRPr="009643FF">
        <w:rPr>
          <w:rFonts w:ascii="Arabic Typesetting" w:hAnsi="Arabic Typesetting" w:cs="Arabic Typesetting"/>
          <w:sz w:val="36"/>
          <w:szCs w:val="36"/>
        </w:rPr>
        <w:t xml:space="preserve">Performance is </w:t>
      </w:r>
      <w:r w:rsidRPr="009643FF">
        <w:rPr>
          <w:rFonts w:ascii="Arabic Typesetting" w:hAnsi="Arabic Typesetting" w:cs="Arabic Typesetting"/>
          <w:b/>
          <w:bCs/>
          <w:i/>
          <w:iCs/>
          <w:sz w:val="36"/>
          <w:szCs w:val="36"/>
          <w:u w:val="single"/>
        </w:rPr>
        <w:t>for</w:t>
      </w:r>
      <w:r w:rsidRPr="009643FF">
        <w:rPr>
          <w:rFonts w:ascii="Arabic Typesetting" w:hAnsi="Arabic Typesetting" w:cs="Arabic Typesetting"/>
          <w:sz w:val="36"/>
          <w:szCs w:val="36"/>
          <w:u w:val="single"/>
        </w:rPr>
        <w:t xml:space="preserve"> an audience</w:t>
      </w:r>
      <w:r w:rsidRPr="009643FF">
        <w:rPr>
          <w:rFonts w:ascii="Arabic Typesetting" w:hAnsi="Arabic Typesetting" w:cs="Arabic Typesetting"/>
          <w:sz w:val="36"/>
          <w:szCs w:val="36"/>
        </w:rPr>
        <w:t xml:space="preserve"> while ministry is </w:t>
      </w:r>
      <w:r w:rsidRPr="009643FF">
        <w:rPr>
          <w:rFonts w:ascii="Arabic Typesetting" w:hAnsi="Arabic Typesetting" w:cs="Arabic Typesetting"/>
          <w:b/>
          <w:bCs/>
          <w:i/>
          <w:iCs/>
          <w:sz w:val="36"/>
          <w:szCs w:val="36"/>
          <w:u w:val="single"/>
        </w:rPr>
        <w:t>with</w:t>
      </w:r>
      <w:r w:rsidRPr="009643FF">
        <w:rPr>
          <w:rFonts w:ascii="Arabic Typesetting" w:hAnsi="Arabic Typesetting" w:cs="Arabic Typesetting"/>
          <w:sz w:val="36"/>
          <w:szCs w:val="36"/>
          <w:u w:val="single"/>
        </w:rPr>
        <w:t xml:space="preserve"> a community</w:t>
      </w:r>
      <w:r w:rsidRPr="009643FF">
        <w:rPr>
          <w:rFonts w:ascii="Arabic Typesetting" w:hAnsi="Arabic Typesetting" w:cs="Arabic Typesetting"/>
          <w:sz w:val="36"/>
          <w:szCs w:val="36"/>
        </w:rPr>
        <w:t>.</w:t>
      </w:r>
    </w:p>
    <w:p w:rsidR="009643FF" w:rsidRPr="009643FF" w:rsidRDefault="009643FF" w:rsidP="009643FF">
      <w:pPr>
        <w:rPr>
          <w:rFonts w:ascii="Arabic Typesetting" w:hAnsi="Arabic Typesetting" w:cs="Arabic Typesetting"/>
          <w:sz w:val="36"/>
          <w:szCs w:val="36"/>
        </w:rPr>
      </w:pPr>
      <w:r w:rsidRPr="009643FF">
        <w:rPr>
          <w:rFonts w:ascii="Arabic Typesetting" w:hAnsi="Arabic Typesetting" w:cs="Arabic Typesetting"/>
          <w:sz w:val="36"/>
          <w:szCs w:val="36"/>
        </w:rPr>
        <w:t xml:space="preserve">If you still aren’t sure, pay attention to what is going on in your mind as you approach the microphone.  Do you pray: “Lord, use this instrument as </w:t>
      </w:r>
      <w:r w:rsidRPr="009643FF">
        <w:rPr>
          <w:rFonts w:ascii="Arabic Typesetting" w:hAnsi="Arabic Typesetting" w:cs="Arabic Typesetting"/>
          <w:sz w:val="36"/>
          <w:szCs w:val="36"/>
          <w:u w:val="single"/>
        </w:rPr>
        <w:t>you</w:t>
      </w:r>
      <w:r w:rsidRPr="009643FF">
        <w:rPr>
          <w:rFonts w:ascii="Arabic Typesetting" w:hAnsi="Arabic Typesetting" w:cs="Arabic Typesetting"/>
          <w:sz w:val="36"/>
          <w:szCs w:val="36"/>
        </w:rPr>
        <w:t xml:space="preserve"> will to bring </w:t>
      </w:r>
      <w:r w:rsidRPr="009643FF">
        <w:rPr>
          <w:rFonts w:ascii="Arabic Typesetting" w:hAnsi="Arabic Typesetting" w:cs="Arabic Typesetting"/>
          <w:sz w:val="36"/>
          <w:szCs w:val="36"/>
          <w:u w:val="single"/>
        </w:rPr>
        <w:t>your</w:t>
      </w:r>
      <w:r w:rsidRPr="009643FF">
        <w:rPr>
          <w:rFonts w:ascii="Arabic Typesetting" w:hAnsi="Arabic Typesetting" w:cs="Arabic Typesetting"/>
          <w:sz w:val="36"/>
          <w:szCs w:val="36"/>
        </w:rPr>
        <w:t xml:space="preserve"> word to </w:t>
      </w:r>
      <w:r w:rsidRPr="009643FF">
        <w:rPr>
          <w:rFonts w:ascii="Arabic Typesetting" w:hAnsi="Arabic Typesetting" w:cs="Arabic Typesetting"/>
          <w:sz w:val="36"/>
          <w:szCs w:val="36"/>
          <w:u w:val="single"/>
        </w:rPr>
        <w:t>your</w:t>
      </w:r>
      <w:r w:rsidRPr="009643FF">
        <w:rPr>
          <w:rFonts w:ascii="Arabic Typesetting" w:hAnsi="Arabic Typesetting" w:cs="Arabic Typesetting"/>
          <w:sz w:val="36"/>
          <w:szCs w:val="36"/>
        </w:rPr>
        <w:t xml:space="preserve"> people”?  Or do you pray: “Lord, help </w:t>
      </w:r>
      <w:r w:rsidRPr="009643FF">
        <w:rPr>
          <w:rFonts w:ascii="Arabic Typesetting" w:hAnsi="Arabic Typesetting" w:cs="Arabic Typesetting"/>
          <w:sz w:val="36"/>
          <w:szCs w:val="36"/>
          <w:u w:val="single"/>
        </w:rPr>
        <w:t>me</w:t>
      </w:r>
      <w:r w:rsidRPr="009643FF">
        <w:rPr>
          <w:rFonts w:ascii="Arabic Typesetting" w:hAnsi="Arabic Typesetting" w:cs="Arabic Typesetting"/>
          <w:sz w:val="36"/>
          <w:szCs w:val="36"/>
        </w:rPr>
        <w:t xml:space="preserve"> to sound </w:t>
      </w:r>
      <w:r w:rsidRPr="009643FF">
        <w:rPr>
          <w:rFonts w:ascii="Arabic Typesetting" w:hAnsi="Arabic Typesetting" w:cs="Arabic Typesetting"/>
          <w:sz w:val="36"/>
          <w:szCs w:val="36"/>
          <w:u w:val="single"/>
        </w:rPr>
        <w:t>my</w:t>
      </w:r>
      <w:r w:rsidRPr="009643FF">
        <w:rPr>
          <w:rFonts w:ascii="Arabic Typesetting" w:hAnsi="Arabic Typesetting" w:cs="Arabic Typesetting"/>
          <w:sz w:val="36"/>
          <w:szCs w:val="36"/>
        </w:rPr>
        <w:t xml:space="preserve"> best so </w:t>
      </w:r>
      <w:r w:rsidRPr="009643FF">
        <w:rPr>
          <w:rFonts w:ascii="Arabic Typesetting" w:hAnsi="Arabic Typesetting" w:cs="Arabic Typesetting"/>
          <w:sz w:val="36"/>
          <w:szCs w:val="36"/>
          <w:u w:val="single"/>
        </w:rPr>
        <w:t>I</w:t>
      </w:r>
      <w:r w:rsidRPr="009643FF">
        <w:rPr>
          <w:rFonts w:ascii="Arabic Typesetting" w:hAnsi="Arabic Typesetting" w:cs="Arabic Typesetting"/>
          <w:sz w:val="36"/>
          <w:szCs w:val="36"/>
        </w:rPr>
        <w:t xml:space="preserve"> can be proud of </w:t>
      </w:r>
      <w:r w:rsidRPr="009643FF">
        <w:rPr>
          <w:rFonts w:ascii="Arabic Typesetting" w:hAnsi="Arabic Typesetting" w:cs="Arabic Typesetting"/>
          <w:sz w:val="36"/>
          <w:szCs w:val="36"/>
          <w:u w:val="single"/>
        </w:rPr>
        <w:t>my</w:t>
      </w:r>
      <w:r w:rsidRPr="009643FF">
        <w:rPr>
          <w:rFonts w:ascii="Arabic Typesetting" w:hAnsi="Arabic Typesetting" w:cs="Arabic Typesetting"/>
          <w:sz w:val="36"/>
          <w:szCs w:val="36"/>
        </w:rPr>
        <w:t xml:space="preserve"> singing.  Grant that</w:t>
      </w:r>
      <w:r w:rsidRPr="009643FF">
        <w:rPr>
          <w:rFonts w:ascii="Arabic Typesetting" w:hAnsi="Arabic Typesetting" w:cs="Arabic Typesetting"/>
          <w:sz w:val="36"/>
          <w:szCs w:val="36"/>
          <w:u w:val="single"/>
        </w:rPr>
        <w:t xml:space="preserve"> I</w:t>
      </w:r>
      <w:r w:rsidRPr="009643FF">
        <w:rPr>
          <w:rFonts w:ascii="Arabic Typesetting" w:hAnsi="Arabic Typesetting" w:cs="Arabic Typesetting"/>
          <w:sz w:val="36"/>
          <w:szCs w:val="36"/>
        </w:rPr>
        <w:t xml:space="preserve"> make no mistakes and do not make a fool of </w:t>
      </w:r>
      <w:r w:rsidRPr="009643FF">
        <w:rPr>
          <w:rFonts w:ascii="Arabic Typesetting" w:hAnsi="Arabic Typesetting" w:cs="Arabic Typesetting"/>
          <w:sz w:val="36"/>
          <w:szCs w:val="36"/>
          <w:u w:val="single"/>
        </w:rPr>
        <w:t>myself</w:t>
      </w:r>
      <w:r w:rsidRPr="009643FF">
        <w:rPr>
          <w:rFonts w:ascii="Arabic Typesetting" w:hAnsi="Arabic Typesetting" w:cs="Arabic Typesetting"/>
          <w:sz w:val="36"/>
          <w:szCs w:val="36"/>
        </w:rPr>
        <w:t xml:space="preserve"> ?”   When you make a mistake, what is the first thought that crosses your mind: “Did that make people think less of </w:t>
      </w:r>
      <w:r w:rsidRPr="009643FF">
        <w:rPr>
          <w:rFonts w:ascii="Arabic Typesetting" w:hAnsi="Arabic Typesetting" w:cs="Arabic Typesetting"/>
          <w:sz w:val="36"/>
          <w:szCs w:val="36"/>
          <w:u w:val="single"/>
        </w:rPr>
        <w:t>me</w:t>
      </w:r>
      <w:r w:rsidRPr="009643FF">
        <w:rPr>
          <w:rFonts w:ascii="Arabic Typesetting" w:hAnsi="Arabic Typesetting" w:cs="Arabic Typesetting"/>
          <w:sz w:val="36"/>
          <w:szCs w:val="36"/>
        </w:rPr>
        <w:t xml:space="preserve">?”  Or: “Did that distract anyone from </w:t>
      </w:r>
      <w:r w:rsidRPr="009643FF">
        <w:rPr>
          <w:rFonts w:ascii="Arabic Typesetting" w:hAnsi="Arabic Typesetting" w:cs="Arabic Typesetting"/>
          <w:sz w:val="36"/>
          <w:szCs w:val="36"/>
          <w:u w:val="single"/>
        </w:rPr>
        <w:t>God’s message</w:t>
      </w:r>
      <w:r w:rsidRPr="009643FF">
        <w:rPr>
          <w:rFonts w:ascii="Arabic Typesetting" w:hAnsi="Arabic Typesetting" w:cs="Arabic Typesetting"/>
          <w:sz w:val="36"/>
          <w:szCs w:val="36"/>
        </w:rPr>
        <w:t xml:space="preserve">?”  </w:t>
      </w:r>
    </w:p>
    <w:p w:rsidR="009643FF" w:rsidRPr="009643FF" w:rsidRDefault="009643FF" w:rsidP="009643FF">
      <w:pPr>
        <w:rPr>
          <w:rFonts w:ascii="Arabic Typesetting" w:hAnsi="Arabic Typesetting" w:cs="Arabic Typesetting"/>
          <w:sz w:val="36"/>
          <w:szCs w:val="36"/>
        </w:rPr>
      </w:pPr>
      <w:r w:rsidRPr="009643FF">
        <w:rPr>
          <w:rFonts w:ascii="Arabic Typesetting" w:hAnsi="Arabic Typesetting" w:cs="Arabic Typesetting"/>
          <w:sz w:val="36"/>
          <w:szCs w:val="36"/>
        </w:rPr>
        <w:t xml:space="preserve">Finally, how willing are you to hand the microphone to someone else, trusting that God may want this other musician to minister to you.  </w:t>
      </w:r>
    </w:p>
    <w:p w:rsidR="00CE50F0" w:rsidRPr="009643FF" w:rsidRDefault="009643FF" w:rsidP="009643FF">
      <w:pPr>
        <w:jc w:val="center"/>
        <w:rPr>
          <w:b/>
          <w:sz w:val="36"/>
          <w:szCs w:val="36"/>
        </w:rPr>
      </w:pPr>
      <w:r w:rsidRPr="009643FF">
        <w:rPr>
          <w:b/>
          <w:sz w:val="36"/>
          <w:szCs w:val="36"/>
        </w:rPr>
        <w:lastRenderedPageBreak/>
        <w:t>REQUIREMENTS FOR CANTORING, Grades 5-8</w:t>
      </w:r>
    </w:p>
    <w:p w:rsidR="009643FF" w:rsidRDefault="009643FF">
      <w:pPr>
        <w:rPr>
          <w:sz w:val="36"/>
          <w:szCs w:val="36"/>
        </w:rPr>
      </w:pPr>
    </w:p>
    <w:p w:rsidR="009643FF" w:rsidRDefault="009643FF" w:rsidP="009643FF">
      <w:pPr>
        <w:pStyle w:val="ListParagraph"/>
        <w:numPr>
          <w:ilvl w:val="0"/>
          <w:numId w:val="2"/>
        </w:numPr>
        <w:rPr>
          <w:sz w:val="36"/>
          <w:szCs w:val="36"/>
        </w:rPr>
      </w:pPr>
      <w:r>
        <w:rPr>
          <w:sz w:val="36"/>
          <w:szCs w:val="36"/>
        </w:rPr>
        <w:t>Attend weekly rehearsals regularly.</w:t>
      </w:r>
    </w:p>
    <w:p w:rsidR="009643FF" w:rsidRPr="009643FF" w:rsidRDefault="009643FF" w:rsidP="009643FF">
      <w:pPr>
        <w:pStyle w:val="ListParagraph"/>
        <w:numPr>
          <w:ilvl w:val="0"/>
          <w:numId w:val="2"/>
        </w:numPr>
        <w:rPr>
          <w:sz w:val="28"/>
          <w:szCs w:val="28"/>
        </w:rPr>
      </w:pPr>
      <w:r>
        <w:rPr>
          <w:sz w:val="36"/>
          <w:szCs w:val="36"/>
        </w:rPr>
        <w:t xml:space="preserve">Provide good leadership at rehearsals, including being attentive, participating, and leading by good example </w:t>
      </w:r>
    </w:p>
    <w:p w:rsidR="009643FF" w:rsidRPr="009643FF" w:rsidRDefault="009643FF" w:rsidP="009643FF">
      <w:pPr>
        <w:pStyle w:val="ListParagraph"/>
        <w:rPr>
          <w:sz w:val="28"/>
          <w:szCs w:val="28"/>
        </w:rPr>
      </w:pPr>
      <w:r w:rsidRPr="009643FF">
        <w:rPr>
          <w:sz w:val="28"/>
          <w:szCs w:val="28"/>
        </w:rPr>
        <w:t>(i.e.</w:t>
      </w:r>
      <w:r w:rsidR="00D70500">
        <w:rPr>
          <w:sz w:val="28"/>
          <w:szCs w:val="28"/>
        </w:rPr>
        <w:t xml:space="preserve">.. </w:t>
      </w:r>
      <w:r w:rsidRPr="009643FF">
        <w:rPr>
          <w:sz w:val="28"/>
          <w:szCs w:val="28"/>
        </w:rPr>
        <w:t xml:space="preserve"> no homework or cell phones out)</w:t>
      </w:r>
    </w:p>
    <w:p w:rsidR="009643FF" w:rsidRDefault="009643FF" w:rsidP="009643FF">
      <w:pPr>
        <w:pStyle w:val="ListParagraph"/>
        <w:numPr>
          <w:ilvl w:val="0"/>
          <w:numId w:val="2"/>
        </w:numPr>
        <w:rPr>
          <w:sz w:val="36"/>
          <w:szCs w:val="36"/>
        </w:rPr>
      </w:pPr>
      <w:r>
        <w:rPr>
          <w:sz w:val="36"/>
          <w:szCs w:val="36"/>
        </w:rPr>
        <w:t>Attend All-School masses and other calendar events.</w:t>
      </w:r>
    </w:p>
    <w:p w:rsidR="009643FF" w:rsidRDefault="009643FF" w:rsidP="009643FF">
      <w:pPr>
        <w:pStyle w:val="ListParagraph"/>
        <w:numPr>
          <w:ilvl w:val="0"/>
          <w:numId w:val="2"/>
        </w:numPr>
        <w:rPr>
          <w:sz w:val="36"/>
          <w:szCs w:val="36"/>
        </w:rPr>
      </w:pPr>
      <w:r>
        <w:rPr>
          <w:sz w:val="36"/>
          <w:szCs w:val="36"/>
        </w:rPr>
        <w:t>Assist in the training of younger cantors.</w:t>
      </w:r>
    </w:p>
    <w:p w:rsidR="009643FF" w:rsidRDefault="009643FF" w:rsidP="009643FF">
      <w:pPr>
        <w:pStyle w:val="ListParagraph"/>
        <w:numPr>
          <w:ilvl w:val="0"/>
          <w:numId w:val="2"/>
        </w:numPr>
        <w:rPr>
          <w:sz w:val="36"/>
          <w:szCs w:val="36"/>
        </w:rPr>
      </w:pPr>
      <w:r>
        <w:rPr>
          <w:sz w:val="36"/>
          <w:szCs w:val="36"/>
        </w:rPr>
        <w:t>Lead through “Music Ministry”, and not for personal gain.</w:t>
      </w:r>
    </w:p>
    <w:p w:rsidR="009643FF" w:rsidRDefault="009643FF" w:rsidP="009643FF">
      <w:pPr>
        <w:rPr>
          <w:sz w:val="36"/>
          <w:szCs w:val="36"/>
        </w:rPr>
      </w:pPr>
    </w:p>
    <w:p w:rsidR="009643FF" w:rsidRPr="009643FF" w:rsidRDefault="009643FF" w:rsidP="009643FF">
      <w:pPr>
        <w:rPr>
          <w:i/>
          <w:sz w:val="36"/>
          <w:szCs w:val="36"/>
        </w:rPr>
      </w:pPr>
      <w:r w:rsidRPr="009643FF">
        <w:rPr>
          <w:i/>
          <w:sz w:val="36"/>
          <w:szCs w:val="36"/>
        </w:rPr>
        <w:t xml:space="preserve">I agree with, and promise to abide by, the Requirements For </w:t>
      </w:r>
      <w:proofErr w:type="spellStart"/>
      <w:r w:rsidRPr="009643FF">
        <w:rPr>
          <w:i/>
          <w:sz w:val="36"/>
          <w:szCs w:val="36"/>
        </w:rPr>
        <w:t>Cantoring</w:t>
      </w:r>
      <w:proofErr w:type="spellEnd"/>
      <w:r w:rsidRPr="009643FF">
        <w:rPr>
          <w:i/>
          <w:sz w:val="36"/>
          <w:szCs w:val="36"/>
        </w:rPr>
        <w:t>.</w:t>
      </w:r>
    </w:p>
    <w:p w:rsidR="009643FF" w:rsidRDefault="009643FF" w:rsidP="009643FF">
      <w:pPr>
        <w:rPr>
          <w:sz w:val="36"/>
          <w:szCs w:val="36"/>
        </w:rPr>
      </w:pPr>
    </w:p>
    <w:p w:rsidR="009643FF" w:rsidRDefault="009643FF" w:rsidP="009643FF">
      <w:pPr>
        <w:rPr>
          <w:sz w:val="36"/>
          <w:szCs w:val="36"/>
        </w:rPr>
      </w:pPr>
      <w:r>
        <w:rPr>
          <w:sz w:val="36"/>
          <w:szCs w:val="36"/>
        </w:rPr>
        <w:t>_______________________________________     __________</w:t>
      </w:r>
    </w:p>
    <w:p w:rsidR="009643FF" w:rsidRDefault="009643FF" w:rsidP="009643FF">
      <w:pPr>
        <w:ind w:firstLine="720"/>
        <w:rPr>
          <w:sz w:val="36"/>
          <w:szCs w:val="36"/>
        </w:rPr>
      </w:pPr>
      <w:r>
        <w:rPr>
          <w:sz w:val="36"/>
          <w:szCs w:val="36"/>
        </w:rPr>
        <w:t>Student Signature</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Date</w:t>
      </w:r>
    </w:p>
    <w:p w:rsidR="009643FF" w:rsidRPr="009643FF" w:rsidRDefault="009643FF" w:rsidP="009643FF">
      <w:pPr>
        <w:rPr>
          <w:sz w:val="36"/>
          <w:szCs w:val="36"/>
        </w:rPr>
      </w:pPr>
    </w:p>
    <w:p w:rsidR="009643FF" w:rsidRDefault="009643FF" w:rsidP="009643FF">
      <w:pPr>
        <w:rPr>
          <w:sz w:val="36"/>
          <w:szCs w:val="36"/>
        </w:rPr>
      </w:pPr>
    </w:p>
    <w:p w:rsidR="009643FF" w:rsidRDefault="009643FF" w:rsidP="009643FF">
      <w:pPr>
        <w:rPr>
          <w:sz w:val="36"/>
          <w:szCs w:val="36"/>
        </w:rPr>
      </w:pPr>
      <w:r>
        <w:rPr>
          <w:sz w:val="36"/>
          <w:szCs w:val="36"/>
        </w:rPr>
        <w:t>_______________________________________     __________</w:t>
      </w:r>
    </w:p>
    <w:p w:rsidR="009643FF" w:rsidRPr="009643FF" w:rsidRDefault="009643FF" w:rsidP="009643FF">
      <w:pPr>
        <w:ind w:firstLine="720"/>
        <w:rPr>
          <w:sz w:val="36"/>
          <w:szCs w:val="36"/>
        </w:rPr>
      </w:pPr>
      <w:r>
        <w:rPr>
          <w:sz w:val="36"/>
          <w:szCs w:val="36"/>
        </w:rPr>
        <w:t>Parent/Guardian Signature</w:t>
      </w:r>
      <w:r>
        <w:rPr>
          <w:sz w:val="36"/>
          <w:szCs w:val="36"/>
        </w:rPr>
        <w:tab/>
      </w:r>
      <w:r>
        <w:rPr>
          <w:sz w:val="36"/>
          <w:szCs w:val="36"/>
        </w:rPr>
        <w:tab/>
      </w:r>
      <w:r>
        <w:rPr>
          <w:sz w:val="36"/>
          <w:szCs w:val="36"/>
        </w:rPr>
        <w:tab/>
      </w:r>
      <w:r>
        <w:rPr>
          <w:sz w:val="36"/>
          <w:szCs w:val="36"/>
        </w:rPr>
        <w:tab/>
      </w:r>
      <w:r>
        <w:rPr>
          <w:sz w:val="36"/>
          <w:szCs w:val="36"/>
        </w:rPr>
        <w:tab/>
      </w:r>
      <w:r>
        <w:rPr>
          <w:sz w:val="36"/>
          <w:szCs w:val="36"/>
        </w:rPr>
        <w:t>Date</w:t>
      </w:r>
    </w:p>
    <w:p w:rsidR="009643FF" w:rsidRPr="009643FF" w:rsidRDefault="009643FF" w:rsidP="009643FF">
      <w:pPr>
        <w:rPr>
          <w:sz w:val="36"/>
          <w:szCs w:val="36"/>
        </w:rPr>
      </w:pPr>
    </w:p>
    <w:sectPr w:rsidR="009643FF" w:rsidRPr="0096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13B7"/>
    <w:multiLevelType w:val="hybridMultilevel"/>
    <w:tmpl w:val="EB98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90161"/>
    <w:multiLevelType w:val="hybridMultilevel"/>
    <w:tmpl w:val="39B2B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FF"/>
    <w:rsid w:val="009643FF"/>
    <w:rsid w:val="00CE50F0"/>
    <w:rsid w:val="00D7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F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F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BSCKY</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Daryn Radenheimer</dc:creator>
  <cp:lastModifiedBy>Daryn Radenheimer</cp:lastModifiedBy>
  <cp:revision>1</cp:revision>
  <cp:lastPrinted>2014-10-07T17:30:00Z</cp:lastPrinted>
  <dcterms:created xsi:type="dcterms:W3CDTF">2014-10-07T17:19:00Z</dcterms:created>
  <dcterms:modified xsi:type="dcterms:W3CDTF">2014-10-07T17:31:00Z</dcterms:modified>
</cp:coreProperties>
</file>